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06361" w14:textId="77777777" w:rsidR="00FD001E" w:rsidRDefault="00000000">
      <w:pPr>
        <w:pStyle w:val="berschrift1"/>
        <w:spacing w:before="400" w:after="120" w:line="276" w:lineRule="auto"/>
        <w:ind w:left="0"/>
        <w:rPr>
          <w:rFonts w:ascii="Arial" w:eastAsia="Arial" w:hAnsi="Arial" w:cs="Arial"/>
          <w:sz w:val="40"/>
          <w:szCs w:val="40"/>
        </w:rPr>
      </w:pPr>
      <w:bookmarkStart w:id="0" w:name="_w16we7ld40ih" w:colFirst="0" w:colLast="0"/>
      <w:bookmarkEnd w:id="0"/>
      <w:r>
        <w:rPr>
          <w:rFonts w:ascii="Arial" w:eastAsia="Arial" w:hAnsi="Arial" w:cs="Arial"/>
          <w:sz w:val="40"/>
          <w:szCs w:val="40"/>
        </w:rPr>
        <w:t>Work-ID: Der digitale Ausweis für die Schweizer Arbeitswelt</w:t>
      </w:r>
    </w:p>
    <w:p w14:paraId="18A16159" w14:textId="77777777" w:rsidR="00FD001E" w:rsidRDefault="00000000">
      <w:pPr>
        <w:spacing w:before="240" w:after="240" w:line="276" w:lineRule="auto"/>
        <w:rPr>
          <w:rFonts w:ascii="Arial" w:eastAsia="Arial" w:hAnsi="Arial" w:cs="Arial"/>
          <w:i/>
        </w:rPr>
      </w:pPr>
      <w:r>
        <w:rPr>
          <w:rFonts w:ascii="Arial" w:eastAsia="Arial" w:hAnsi="Arial" w:cs="Arial"/>
        </w:rPr>
        <w:t>Thalwil, 16. September 2025 –</w:t>
      </w:r>
      <w:r>
        <w:rPr>
          <w:rFonts w:ascii="Arial" w:eastAsia="Arial" w:hAnsi="Arial" w:cs="Arial"/>
          <w:i/>
        </w:rPr>
        <w:t xml:space="preserve"> Die Work-ID AG lanciert den digitalen Skills-Ausweis für die Schweizer Arbeitswelt. Die Work-ID rückt Skills (Fähigkeiten) ins Zentrum. So erhalten alle Menschen faire Chancen, während Unternehmen die Fachpersonen finden, die sie suchen.</w:t>
      </w:r>
    </w:p>
    <w:p w14:paraId="02205666" w14:textId="77777777" w:rsidR="00FD001E" w:rsidRDefault="00000000">
      <w:pPr>
        <w:spacing w:before="240" w:after="240" w:line="276" w:lineRule="auto"/>
        <w:rPr>
          <w:rFonts w:ascii="Arial" w:eastAsia="Arial" w:hAnsi="Arial" w:cs="Arial"/>
        </w:rPr>
      </w:pPr>
      <w:r>
        <w:rPr>
          <w:rFonts w:ascii="Arial" w:eastAsia="Arial" w:hAnsi="Arial" w:cs="Arial"/>
        </w:rPr>
        <w:t xml:space="preserve">Studien belegen, was Zehntausende auf Jobsuche in der Schweiz erleben: Menschen mit ausländischen Namen, Ältere oder Personen mit einer Behinderung haben es auf dem Arbeitsmarkt besonders schwer. Vorurteile bringen Stellensuchende um ihre Chancen und Arbeitgeber um passende Mitarbeitende. </w:t>
      </w:r>
    </w:p>
    <w:p w14:paraId="2D9F29F9" w14:textId="77777777" w:rsidR="00FD001E" w:rsidRDefault="00000000">
      <w:pPr>
        <w:pStyle w:val="berschrift2"/>
        <w:spacing w:before="240" w:after="240" w:line="276" w:lineRule="auto"/>
      </w:pPr>
      <w:bookmarkStart w:id="1" w:name="_jmxg7tecjq3v" w:colFirst="0" w:colLast="0"/>
      <w:bookmarkEnd w:id="1"/>
      <w:r>
        <w:rPr>
          <w:rFonts w:ascii="Arial" w:eastAsia="Arial" w:hAnsi="Arial" w:cs="Arial"/>
        </w:rPr>
        <w:t xml:space="preserve">Die </w:t>
      </w:r>
      <w:r>
        <w:t>Work-ID macht künftig sichtbar, was Menschen können und was für sie wichtig ist</w:t>
      </w:r>
    </w:p>
    <w:p w14:paraId="4E1A01A9" w14:textId="77777777" w:rsidR="00FD001E" w:rsidRDefault="00000000">
      <w:pPr>
        <w:spacing w:before="240" w:after="240" w:line="276" w:lineRule="auto"/>
        <w:rPr>
          <w:rFonts w:ascii="Arial" w:eastAsia="Arial" w:hAnsi="Arial" w:cs="Arial"/>
        </w:rPr>
      </w:pPr>
      <w:r>
        <w:rPr>
          <w:rFonts w:ascii="Arial" w:eastAsia="Arial" w:hAnsi="Arial" w:cs="Arial"/>
        </w:rPr>
        <w:t xml:space="preserve">Gründer und Lead-Investor Cornel Müller beschäftigt sich seit 30 Jahren intensiv mit dem Arbeitsmarkt. Für ihn steht fest: «Der Fachkräftemangel ist nicht das Hauptproblem. Es ist der Kompass, der falsch eingestellt ist. Statt die Skills transparent zu machen, werden in den </w:t>
      </w:r>
      <w:proofErr w:type="spellStart"/>
      <w:r>
        <w:rPr>
          <w:rFonts w:ascii="Arial" w:eastAsia="Arial" w:hAnsi="Arial" w:cs="Arial"/>
        </w:rPr>
        <w:t>CV’s</w:t>
      </w:r>
      <w:proofErr w:type="spellEnd"/>
      <w:r>
        <w:rPr>
          <w:rFonts w:ascii="Arial" w:eastAsia="Arial" w:hAnsi="Arial" w:cs="Arial"/>
        </w:rPr>
        <w:t xml:space="preserve"> die beruflichen Stationen in der Vergangenheit aufgezählt.» Doch das ist für den künftigen Erfolg kaum relevant.</w:t>
      </w:r>
    </w:p>
    <w:p w14:paraId="56BE96D2" w14:textId="77777777" w:rsidR="00FD001E" w:rsidRDefault="00000000">
      <w:pPr>
        <w:spacing w:before="240" w:after="240" w:line="276" w:lineRule="auto"/>
        <w:rPr>
          <w:rFonts w:ascii="Arial" w:eastAsia="Arial" w:hAnsi="Arial" w:cs="Arial"/>
        </w:rPr>
      </w:pPr>
      <w:r>
        <w:rPr>
          <w:rFonts w:ascii="Arial" w:eastAsia="Arial" w:hAnsi="Arial" w:cs="Arial"/>
        </w:rPr>
        <w:t xml:space="preserve">Die Folge: Menschen und potenzielle Arbeitgeber finden sich nicht. Um diesem Problem entgegenzuwirken und endlich darauf zu fokussieren, was wirklich wichtig ist, wurde die Work-ID entwickelt. </w:t>
      </w:r>
    </w:p>
    <w:p w14:paraId="68ACDBBD" w14:textId="77777777" w:rsidR="00FD001E" w:rsidRDefault="00000000">
      <w:pPr>
        <w:spacing w:before="240" w:after="240" w:line="276" w:lineRule="auto"/>
        <w:rPr>
          <w:rFonts w:ascii="Arial" w:eastAsia="Arial" w:hAnsi="Arial" w:cs="Arial"/>
        </w:rPr>
      </w:pPr>
      <w:r>
        <w:rPr>
          <w:rFonts w:ascii="Arial" w:eastAsia="Arial" w:hAnsi="Arial" w:cs="Arial"/>
        </w:rPr>
        <w:t>Die Work-ID dokumentiert, was Menschen alles können. Und sie wächst ein Berufsleben lang mit. Mit wenigen Klicks erfassen Arbeitnehmende und alle, die gerne arbeiten möchten, ihre Skills und Werte, erhalten passende Jobvorschläge und können anonym Interesse an Jobs bekunden.</w:t>
      </w:r>
    </w:p>
    <w:p w14:paraId="4A76DF9D" w14:textId="77777777" w:rsidR="00FD001E" w:rsidRDefault="00000000">
      <w:pPr>
        <w:pStyle w:val="berschrift2"/>
        <w:spacing w:before="240" w:line="276" w:lineRule="auto"/>
      </w:pPr>
      <w:bookmarkStart w:id="2" w:name="_3ri1j4d3uxq9" w:colFirst="0" w:colLast="0"/>
      <w:bookmarkEnd w:id="2"/>
      <w:r>
        <w:t>Die Daten gehören den Nutzerinnen und Nutzern</w:t>
      </w:r>
    </w:p>
    <w:p w14:paraId="4D6D70D6" w14:textId="77777777" w:rsidR="00FD001E" w:rsidRDefault="00000000">
      <w:pPr>
        <w:spacing w:before="240" w:after="240" w:line="276" w:lineRule="auto"/>
        <w:rPr>
          <w:rFonts w:ascii="Arial" w:eastAsia="Arial" w:hAnsi="Arial" w:cs="Arial"/>
        </w:rPr>
      </w:pPr>
      <w:r>
        <w:rPr>
          <w:rFonts w:ascii="Arial" w:eastAsia="Arial" w:hAnsi="Arial" w:cs="Arial"/>
        </w:rPr>
        <w:t>Arbeitnehmende behalten dabei jederzeit die Kontrolle über ihre Daten. Die Work-ID gehört der Person selbst, nicht einem Unternehmen oder einer Plattform. Die Nutzerinnen und Nutzer entscheiden, welche Informationen sichtbar sind und für wen. Alle Angaben sind freiwillig, anonymisiert und jederzeit editierbar.</w:t>
      </w:r>
    </w:p>
    <w:p w14:paraId="7A8EA3AC" w14:textId="77777777" w:rsidR="00FD001E" w:rsidRDefault="00000000">
      <w:pPr>
        <w:pStyle w:val="berschrift2"/>
      </w:pPr>
      <w:bookmarkStart w:id="3" w:name="_v64s0v77rag1" w:colFirst="0" w:colLast="0"/>
      <w:bookmarkEnd w:id="3"/>
      <w:r>
        <w:t>Passende Lösung für Unternehmen</w:t>
      </w:r>
    </w:p>
    <w:p w14:paraId="4D29E6D5" w14:textId="77777777" w:rsidR="00FD001E" w:rsidRDefault="00000000">
      <w:pPr>
        <w:spacing w:before="240" w:after="240" w:line="276" w:lineRule="auto"/>
        <w:rPr>
          <w:rFonts w:ascii="Arial" w:eastAsia="Arial" w:hAnsi="Arial" w:cs="Arial"/>
        </w:rPr>
      </w:pPr>
      <w:r>
        <w:rPr>
          <w:rFonts w:ascii="Arial" w:eastAsia="Arial" w:hAnsi="Arial" w:cs="Arial"/>
        </w:rPr>
        <w:t xml:space="preserve">Bereits Anfang August wurde der Skills-Manager für Unternehmen lanciert. Dieses Werkzeug zeigt den Arbeitgebern, in welchen Work-IDs die gesuchten Skills vorhanden sind. </w:t>
      </w:r>
      <w:r>
        <w:rPr>
          <w:rFonts w:ascii="Arial" w:eastAsia="Arial" w:hAnsi="Arial" w:cs="Arial"/>
        </w:rPr>
        <w:lastRenderedPageBreak/>
        <w:t xml:space="preserve">«Die Work-ID und der Skills-Manager schaffen ein Ökosystem, das Menschen und Unternehmen passgenau zusammenbringt», so Renato </w:t>
      </w:r>
      <w:proofErr w:type="spellStart"/>
      <w:r>
        <w:rPr>
          <w:rFonts w:ascii="Arial" w:eastAsia="Arial" w:hAnsi="Arial" w:cs="Arial"/>
        </w:rPr>
        <w:t>Profico</w:t>
      </w:r>
      <w:proofErr w:type="spellEnd"/>
      <w:r>
        <w:rPr>
          <w:rFonts w:ascii="Arial" w:eastAsia="Arial" w:hAnsi="Arial" w:cs="Arial"/>
        </w:rPr>
        <w:t xml:space="preserve">, CEO der Work-ID AG. </w:t>
      </w:r>
    </w:p>
    <w:p w14:paraId="5B896234" w14:textId="77777777" w:rsidR="00FD001E" w:rsidRDefault="00000000">
      <w:pPr>
        <w:pStyle w:val="berschrift2"/>
      </w:pPr>
      <w:bookmarkStart w:id="4" w:name="_zdmxvl538qdu" w:colFirst="0" w:colLast="0"/>
      <w:bookmarkEnd w:id="4"/>
      <w:r>
        <w:t>Starke Forschungspartner und Investoren</w:t>
      </w:r>
    </w:p>
    <w:p w14:paraId="40894327" w14:textId="77777777" w:rsidR="00FD001E" w:rsidRDefault="00000000">
      <w:pPr>
        <w:spacing w:before="240" w:after="240" w:line="276" w:lineRule="auto"/>
        <w:rPr>
          <w:rFonts w:ascii="Arial" w:eastAsia="Arial" w:hAnsi="Arial" w:cs="Arial"/>
        </w:rPr>
      </w:pPr>
      <w:r>
        <w:rPr>
          <w:rFonts w:ascii="Arial" w:eastAsia="Arial" w:hAnsi="Arial" w:cs="Arial"/>
        </w:rPr>
        <w:t xml:space="preserve">Die Work-ID AG baut die Erkenntnisse des </w:t>
      </w:r>
      <w:proofErr w:type="spellStart"/>
      <w:r>
        <w:rPr>
          <w:rFonts w:ascii="Arial" w:eastAsia="Arial" w:hAnsi="Arial" w:cs="Arial"/>
        </w:rPr>
        <w:t>Innosuisse</w:t>
      </w:r>
      <w:proofErr w:type="spellEnd"/>
      <w:r>
        <w:rPr>
          <w:rFonts w:ascii="Arial" w:eastAsia="Arial" w:hAnsi="Arial" w:cs="Arial"/>
        </w:rPr>
        <w:t xml:space="preserve">-Flagship-Projekts «Swiss </w:t>
      </w:r>
      <w:proofErr w:type="spellStart"/>
      <w:r>
        <w:rPr>
          <w:rFonts w:ascii="Arial" w:eastAsia="Arial" w:hAnsi="Arial" w:cs="Arial"/>
        </w:rPr>
        <w:t>Circular</w:t>
      </w:r>
      <w:proofErr w:type="spellEnd"/>
      <w:r>
        <w:rPr>
          <w:rFonts w:ascii="Arial" w:eastAsia="Arial" w:hAnsi="Arial" w:cs="Arial"/>
        </w:rPr>
        <w:t xml:space="preserve"> Economy </w:t>
      </w:r>
      <w:proofErr w:type="spellStart"/>
      <w:r>
        <w:rPr>
          <w:rFonts w:ascii="Arial" w:eastAsia="Arial" w:hAnsi="Arial" w:cs="Arial"/>
        </w:rPr>
        <w:t>for</w:t>
      </w:r>
      <w:proofErr w:type="spellEnd"/>
      <w:r>
        <w:rPr>
          <w:rFonts w:ascii="Arial" w:eastAsia="Arial" w:hAnsi="Arial" w:cs="Arial"/>
        </w:rPr>
        <w:t xml:space="preserve"> Skills and </w:t>
      </w:r>
      <w:proofErr w:type="spellStart"/>
      <w:r>
        <w:rPr>
          <w:rFonts w:ascii="Arial" w:eastAsia="Arial" w:hAnsi="Arial" w:cs="Arial"/>
        </w:rPr>
        <w:t>Competences</w:t>
      </w:r>
      <w:proofErr w:type="spellEnd"/>
      <w:r>
        <w:rPr>
          <w:rFonts w:ascii="Arial" w:eastAsia="Arial" w:hAnsi="Arial" w:cs="Arial"/>
        </w:rPr>
        <w:t xml:space="preserve">» ein. Am Forschungsprojekt sind starke Partner beteiligt: die Universität </w:t>
      </w:r>
      <w:proofErr w:type="spellStart"/>
      <w:r>
        <w:rPr>
          <w:rFonts w:ascii="Arial" w:eastAsia="Arial" w:hAnsi="Arial" w:cs="Arial"/>
        </w:rPr>
        <w:t>St.Gallen</w:t>
      </w:r>
      <w:proofErr w:type="spellEnd"/>
      <w:r>
        <w:rPr>
          <w:rFonts w:ascii="Arial" w:eastAsia="Arial" w:hAnsi="Arial" w:cs="Arial"/>
        </w:rPr>
        <w:t>, die Universität Zürich, die EPFL, die ZHAW und die Eidgenössische Hochschule für Berufsbildung.</w:t>
      </w:r>
    </w:p>
    <w:p w14:paraId="6CE1F5F9" w14:textId="77777777" w:rsidR="00FD001E" w:rsidRDefault="00000000">
      <w:pPr>
        <w:spacing w:before="240" w:after="240" w:line="276" w:lineRule="auto"/>
        <w:rPr>
          <w:rFonts w:ascii="Arial" w:eastAsia="Arial" w:hAnsi="Arial" w:cs="Arial"/>
        </w:rPr>
      </w:pPr>
      <w:r>
        <w:rPr>
          <w:rFonts w:ascii="Arial" w:eastAsia="Arial" w:hAnsi="Arial" w:cs="Arial"/>
        </w:rPr>
        <w:t xml:space="preserve">Zu den Investoren und strategischen Partnern zählen der Kaufmännische Verband Schweiz und der Kaufmännische Verband Zürich, zwei zentrale Akteure im Schweizer Bildungs- und Arbeitsmarkt. Ebenfalls unter den Investoren befindet sich die Future of Work Group AG, zu der unter anderem die etablierten Arbeitsmarktakteure x28 AG und jobchannel ag gehören sowie ein Dutzend Schweizer HR-Profis, </w:t>
      </w:r>
      <w:r>
        <w:rPr>
          <w:color w:val="444746"/>
          <w:sz w:val="21"/>
          <w:szCs w:val="21"/>
          <w:highlight w:val="white"/>
        </w:rPr>
        <w:t>welche die Vision mittragen</w:t>
      </w:r>
      <w:r>
        <w:rPr>
          <w:rFonts w:ascii="Arial" w:eastAsia="Arial" w:hAnsi="Arial" w:cs="Arial"/>
        </w:rPr>
        <w:t>.</w:t>
      </w:r>
    </w:p>
    <w:p w14:paraId="33A64440" w14:textId="77777777" w:rsidR="00FD001E" w:rsidRDefault="00000000">
      <w:pPr>
        <w:pStyle w:val="berschrift3"/>
        <w:spacing w:before="240" w:after="240" w:line="276" w:lineRule="auto"/>
        <w:ind w:left="0"/>
        <w:rPr>
          <w:color w:val="434343"/>
        </w:rPr>
      </w:pPr>
      <w:bookmarkStart w:id="5" w:name="_w67q9v573fgk" w:colFirst="0" w:colLast="0"/>
      <w:bookmarkEnd w:id="5"/>
      <w:r>
        <w:rPr>
          <w:color w:val="434343"/>
        </w:rPr>
        <w:t>Pressekontakt / Interviewpartner:</w:t>
      </w:r>
    </w:p>
    <w:p w14:paraId="0C950938" w14:textId="77777777" w:rsidR="00FD001E" w:rsidRDefault="00000000">
      <w:pPr>
        <w:spacing w:before="240" w:after="240" w:line="276" w:lineRule="auto"/>
        <w:rPr>
          <w:rFonts w:ascii="Arial" w:eastAsia="Arial" w:hAnsi="Arial" w:cs="Arial"/>
        </w:rPr>
      </w:pPr>
      <w:r>
        <w:rPr>
          <w:rFonts w:ascii="Arial" w:eastAsia="Arial" w:hAnsi="Arial" w:cs="Arial"/>
        </w:rPr>
        <w:t>Cornel Müller</w:t>
      </w:r>
      <w:r>
        <w:rPr>
          <w:rFonts w:ascii="Arial" w:eastAsia="Arial" w:hAnsi="Arial" w:cs="Arial"/>
        </w:rPr>
        <w:br/>
        <w:t>Gründer</w:t>
      </w:r>
      <w:r>
        <w:rPr>
          <w:rFonts w:ascii="Arial" w:eastAsia="Arial" w:hAnsi="Arial" w:cs="Arial"/>
        </w:rPr>
        <w:br/>
        <w:t>Work-ID AG</w:t>
      </w:r>
      <w:r>
        <w:rPr>
          <w:rFonts w:ascii="Arial" w:eastAsia="Arial" w:hAnsi="Arial" w:cs="Arial"/>
        </w:rPr>
        <w:br/>
      </w:r>
      <w:hyperlink r:id="rId6">
        <w:r>
          <w:rPr>
            <w:rFonts w:ascii="Arial" w:eastAsia="Arial" w:hAnsi="Arial" w:cs="Arial"/>
            <w:color w:val="1155CC"/>
            <w:u w:val="single"/>
          </w:rPr>
          <w:t>cornel.mueller@work-id.ch</w:t>
        </w:r>
      </w:hyperlink>
      <w:r>
        <w:rPr>
          <w:rFonts w:ascii="Arial" w:eastAsia="Arial" w:hAnsi="Arial" w:cs="Arial"/>
        </w:rPr>
        <w:br/>
      </w:r>
      <w:hyperlink r:id="rId7">
        <w:r>
          <w:rPr>
            <w:rFonts w:ascii="Arial" w:eastAsia="Arial" w:hAnsi="Arial" w:cs="Arial"/>
            <w:color w:val="1155CC"/>
            <w:u w:val="single"/>
          </w:rPr>
          <w:t>+41 44 541 08 88</w:t>
        </w:r>
      </w:hyperlink>
    </w:p>
    <w:p w14:paraId="4C8F6523" w14:textId="77777777" w:rsidR="00FD001E" w:rsidRDefault="00000000" w:rsidP="00DB68A9">
      <w:pPr>
        <w:pStyle w:val="berschrift3"/>
        <w:ind w:left="0"/>
      </w:pPr>
      <w:bookmarkStart w:id="6" w:name="_xuvcojws9r9i" w:colFirst="0" w:colLast="0"/>
      <w:bookmarkEnd w:id="6"/>
      <w:r>
        <w:t>Über Work-ID AG</w:t>
      </w:r>
    </w:p>
    <w:p w14:paraId="3427C79B" w14:textId="77777777" w:rsidR="00FD001E" w:rsidRDefault="00000000">
      <w:pPr>
        <w:spacing w:before="320" w:after="80" w:line="276" w:lineRule="auto"/>
      </w:pPr>
      <w:r>
        <w:t xml:space="preserve">Die Work-ID AG bringt Menschen und Unternehmen zusammen, die wirklich zueinander passen. Für Arbeitnehmende ist die </w:t>
      </w:r>
      <w:hyperlink r:id="rId8">
        <w:r>
          <w:rPr>
            <w:color w:val="1155CC"/>
            <w:u w:val="single"/>
          </w:rPr>
          <w:t>Work-ID</w:t>
        </w:r>
      </w:hyperlink>
      <w:r>
        <w:t xml:space="preserve"> der digitale Skills-Ausweis und wächst ein Arbeitsleben lang mit. Sie machen damit sichtbar, was sie können und was ihnen wichtig ist. Damit Unternehmen die Skills erkennen und nutzen können, erhalten sie mit dem </w:t>
      </w:r>
      <w:hyperlink r:id="rId9">
        <w:r>
          <w:rPr>
            <w:color w:val="1155CC"/>
            <w:u w:val="single"/>
          </w:rPr>
          <w:t>Skills-Manager</w:t>
        </w:r>
      </w:hyperlink>
      <w:r>
        <w:t xml:space="preserve"> ein Werkzeug, das ihnen zeigt, wer zu ihnen passt. Intern und extern. Damit sie keine passenden Menschen mehr übersehen. </w:t>
      </w:r>
    </w:p>
    <w:p w14:paraId="7521619E" w14:textId="77777777" w:rsidR="00FD001E" w:rsidRDefault="00000000">
      <w:pPr>
        <w:spacing w:before="240" w:after="240" w:line="276" w:lineRule="auto"/>
      </w:pPr>
      <w:r>
        <w:rPr>
          <w:rFonts w:ascii="Arial" w:eastAsia="Arial" w:hAnsi="Arial" w:cs="Arial"/>
        </w:rPr>
        <w:t>Work-ID: Das Skills-basierte Ökosystem für eine starke Schweizer Arbeitswelt.</w:t>
      </w:r>
    </w:p>
    <w:sectPr w:rsidR="00FD001E">
      <w:headerReference w:type="even" r:id="rId10"/>
      <w:headerReference w:type="default" r:id="rId11"/>
      <w:footerReference w:type="even" r:id="rId12"/>
      <w:footerReference w:type="default" r:id="rId13"/>
      <w:headerReference w:type="first" r:id="rId14"/>
      <w:footerReference w:type="first" r:id="rId15"/>
      <w:pgSz w:w="11906" w:h="16838"/>
      <w:pgMar w:top="1842" w:right="1418" w:bottom="18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A98F8" w14:textId="77777777" w:rsidR="00AD238B" w:rsidRDefault="00AD238B">
      <w:pPr>
        <w:spacing w:before="0" w:after="0" w:line="240" w:lineRule="auto"/>
      </w:pPr>
      <w:r>
        <w:separator/>
      </w:r>
    </w:p>
  </w:endnote>
  <w:endnote w:type="continuationSeparator" w:id="0">
    <w:p w14:paraId="4C0CE1CA" w14:textId="77777777" w:rsidR="00AD238B" w:rsidRDefault="00AD23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46179A2C-A759-434F-8FE0-A85FE47ABE7E}"/>
    <w:embedBold r:id="rId2" w:fontKey="{97F5E3E5-60FC-4722-8336-6CD071EC32A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6A1CF93-1DC9-4D53-8D44-D56D7021E799}"/>
  </w:font>
  <w:font w:name="Cambria">
    <w:panose1 w:val="02040503050406030204"/>
    <w:charset w:val="00"/>
    <w:family w:val="roman"/>
    <w:pitch w:val="variable"/>
    <w:sig w:usb0="E00006FF" w:usb1="420024FF" w:usb2="02000000" w:usb3="00000000" w:csb0="0000019F" w:csb1="00000000"/>
    <w:embedRegular r:id="rId4" w:fontKey="{3A672B74-34E8-4D0B-8FFE-F98A83530B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88" w14:textId="77777777" w:rsidR="00FD001E" w:rsidRDefault="00FD001E">
    <w:pPr>
      <w:pBdr>
        <w:top w:val="nil"/>
        <w:left w:val="nil"/>
        <w:bottom w:val="nil"/>
        <w:right w:val="nil"/>
        <w:between w:val="nil"/>
      </w:pBdr>
      <w:tabs>
        <w:tab w:val="center" w:pos="4536"/>
        <w:tab w:val="right" w:pos="9072"/>
      </w:tabs>
      <w:spacing w:before="0" w:after="0"/>
      <w:jc w:val="both"/>
      <w:rPr>
        <w:color w:val="6F8187"/>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59D" w14:textId="77777777" w:rsidR="00FD001E" w:rsidRPr="00DB68A9" w:rsidRDefault="00000000">
    <w:pPr>
      <w:pBdr>
        <w:top w:val="nil"/>
        <w:left w:val="nil"/>
        <w:bottom w:val="nil"/>
        <w:right w:val="nil"/>
        <w:between w:val="nil"/>
      </w:pBdr>
      <w:tabs>
        <w:tab w:val="center" w:pos="4536"/>
        <w:tab w:val="right" w:pos="9072"/>
      </w:tabs>
      <w:spacing w:before="0" w:after="0"/>
      <w:rPr>
        <w:b/>
        <w:lang w:val="en-GB"/>
      </w:rPr>
    </w:pPr>
    <w:r w:rsidRPr="00DB68A9">
      <w:rPr>
        <w:lang w:val="en-GB"/>
      </w:rPr>
      <w:t>Work-ID AG  |  Seestrasse 40  |  CH-8800 Thalwil  |  work-id.ch | skills-manager.ch</w:t>
    </w:r>
    <w:r w:rsidRPr="00DB68A9">
      <w:rPr>
        <w:lang w:val="en-GB"/>
      </w:rPr>
      <w:tab/>
    </w:r>
    <w:r>
      <w:rPr>
        <w:b/>
      </w:rPr>
      <w:fldChar w:fldCharType="begin"/>
    </w:r>
    <w:r w:rsidRPr="00DB68A9">
      <w:rPr>
        <w:b/>
        <w:lang w:val="en-GB"/>
      </w:rPr>
      <w:instrText>PAGE</w:instrText>
    </w:r>
    <w:r>
      <w:rPr>
        <w:b/>
      </w:rPr>
      <w:fldChar w:fldCharType="separate"/>
    </w:r>
    <w:r w:rsidR="00DB68A9" w:rsidRPr="00DB68A9">
      <w:rPr>
        <w:b/>
        <w:noProof/>
        <w:lang w:val="en-GB"/>
      </w:rPr>
      <w:t>1</w:t>
    </w:r>
    <w:r>
      <w:rPr>
        <w:b/>
      </w:rPr>
      <w:fldChar w:fldCharType="end"/>
    </w:r>
    <w:r>
      <w:rPr>
        <w:noProof/>
      </w:rPr>
      <mc:AlternateContent>
        <mc:Choice Requires="wps">
          <w:drawing>
            <wp:anchor distT="0" distB="0" distL="0" distR="0" simplePos="0" relativeHeight="251658240" behindDoc="1" locked="0" layoutInCell="1" hidden="0" allowOverlap="1" wp14:anchorId="684BB4CB" wp14:editId="3B63B593">
              <wp:simplePos x="0" y="0"/>
              <wp:positionH relativeFrom="column">
                <wp:posOffset>-787399</wp:posOffset>
              </wp:positionH>
              <wp:positionV relativeFrom="paragraph">
                <wp:posOffset>9588500</wp:posOffset>
              </wp:positionV>
              <wp:extent cx="7579360" cy="1099185"/>
              <wp:effectExtent l="0" t="0" r="0" b="0"/>
              <wp:wrapNone/>
              <wp:docPr id="1" name="Rechteck 1"/>
              <wp:cNvGraphicFramePr/>
              <a:graphic xmlns:a="http://schemas.openxmlformats.org/drawingml/2006/main">
                <a:graphicData uri="http://schemas.microsoft.com/office/word/2010/wordprocessingShape">
                  <wps:wsp>
                    <wps:cNvSpPr/>
                    <wps:spPr>
                      <a:xfrm>
                        <a:off x="1565845" y="3239933"/>
                        <a:ext cx="7560310" cy="1080135"/>
                      </a:xfrm>
                      <a:prstGeom prst="rect">
                        <a:avLst/>
                      </a:prstGeom>
                      <a:solidFill>
                        <a:srgbClr val="EFEFEF"/>
                      </a:solidFill>
                      <a:ln>
                        <a:noFill/>
                      </a:ln>
                    </wps:spPr>
                    <wps:txbx>
                      <w:txbxContent>
                        <w:p w14:paraId="7B399C78" w14:textId="77777777" w:rsidR="00FD001E" w:rsidRDefault="00000000">
                          <w:pPr>
                            <w:spacing w:before="0" w:after="0"/>
                            <w:textDirection w:val="btLr"/>
                          </w:pPr>
                          <w:r>
                            <w:rPr>
                              <w:rFonts w:ascii="Arial" w:eastAsia="Arial" w:hAnsi="Arial" w:cs="Arial"/>
                              <w:color w:val="6F8187"/>
                            </w:rPr>
                            <w:t>jobchannel ag | Seestrasse 40 | 8800 Thalwil | 043 305 77 47 | info@jobchannel.ch</w:t>
                          </w:r>
                        </w:p>
                      </w:txbxContent>
                    </wps:txbx>
                    <wps:bodyPr spcFirstLastPara="1" wrap="square" lIns="88900" tIns="38100" rIns="88900" bIns="38100" anchor="ctr" anchorCtr="0">
                      <a:noAutofit/>
                    </wps:bodyPr>
                  </wps:wsp>
                </a:graphicData>
              </a:graphic>
            </wp:anchor>
          </w:drawing>
        </mc:Choice>
        <mc:Fallback>
          <w:pict>
            <v:rect w14:anchorId="684BB4CB" id="Rechteck 1" o:spid="_x0000_s1026" style="position:absolute;margin-left:-62pt;margin-top:755pt;width:596.8pt;height:86.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" fillcolor="#efefef" stroked="f">
              <v:textbox inset="7pt,3pt,7pt,3pt">
                <w:txbxContent>
                  <w:p w14:paraId="7B399C78" w14:textId="77777777" w:rsidR="00FD001E" w:rsidRDefault="00000000">
                    <w:pPr>
                      <w:spacing w:before="0" w:after="0"/>
                      <w:textDirection w:val="btLr"/>
                    </w:pPr>
                    <w:r>
                      <w:rPr>
                        <w:rFonts w:ascii="Arial" w:eastAsia="Arial" w:hAnsi="Arial" w:cs="Arial"/>
                        <w:color w:val="6F8187"/>
                      </w:rPr>
                      <w:t>jobchannel ag | Seestrasse 40 | 8800 Thalwil | 043 305 77 47 | info@jobchannel.ch</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3CB2E" w14:textId="77777777" w:rsidR="00FD001E" w:rsidRDefault="00FD001E">
    <w:pPr>
      <w:pBdr>
        <w:top w:val="nil"/>
        <w:left w:val="nil"/>
        <w:bottom w:val="nil"/>
        <w:right w:val="nil"/>
        <w:between w:val="nil"/>
      </w:pBdr>
      <w:tabs>
        <w:tab w:val="center" w:pos="4536"/>
        <w:tab w:val="right" w:pos="9072"/>
      </w:tabs>
      <w:spacing w:before="0" w:after="0"/>
      <w:jc w:val="both"/>
      <w:rPr>
        <w:color w:val="6F8187"/>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3704D" w14:textId="77777777" w:rsidR="00AD238B" w:rsidRDefault="00AD238B">
      <w:pPr>
        <w:spacing w:before="0" w:after="0" w:line="240" w:lineRule="auto"/>
      </w:pPr>
      <w:r>
        <w:separator/>
      </w:r>
    </w:p>
  </w:footnote>
  <w:footnote w:type="continuationSeparator" w:id="0">
    <w:p w14:paraId="01095214" w14:textId="77777777" w:rsidR="00AD238B" w:rsidRDefault="00AD23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91FC" w14:textId="77777777" w:rsidR="00FD001E" w:rsidRDefault="00000000">
    <w:pPr>
      <w:pBdr>
        <w:top w:val="nil"/>
        <w:left w:val="nil"/>
        <w:bottom w:val="nil"/>
        <w:right w:val="nil"/>
        <w:between w:val="nil"/>
      </w:pBdr>
      <w:tabs>
        <w:tab w:val="center" w:pos="4536"/>
        <w:tab w:val="right" w:pos="9072"/>
      </w:tabs>
      <w:spacing w:before="0" w:after="0"/>
      <w:rPr>
        <w:color w:val="2E3638"/>
      </w:rPr>
    </w:pPr>
    <w:r>
      <w:rPr>
        <w:noProof/>
        <w:color w:val="2E3638"/>
      </w:rPr>
      <w:drawing>
        <wp:inline distT="0" distB="0" distL="0" distR="0" wp14:anchorId="111EDECE" wp14:editId="68564400">
          <wp:extent cx="5213350" cy="1924050"/>
          <wp:effectExtent l="0" t="0" r="0" b="0"/>
          <wp:docPr id="3" name="image2.jpg" descr="C:\Users\ChristofArtho\Documents\x28\logo\x28_logo.jpg"/>
          <wp:cNvGraphicFramePr/>
          <a:graphic xmlns:a="http://schemas.openxmlformats.org/drawingml/2006/main">
            <a:graphicData uri="http://schemas.openxmlformats.org/drawingml/2006/picture">
              <pic:pic xmlns:pic="http://schemas.openxmlformats.org/drawingml/2006/picture">
                <pic:nvPicPr>
                  <pic:cNvPr id="0" name="image2.jpg" descr="C:\Users\ChristofArtho\Documents\x28\logo\x28_logo.jpg"/>
                  <pic:cNvPicPr preferRelativeResize="0"/>
                </pic:nvPicPr>
                <pic:blipFill>
                  <a:blip r:embed="rId1"/>
                  <a:srcRect/>
                  <a:stretch>
                    <a:fillRect/>
                  </a:stretch>
                </pic:blipFill>
                <pic:spPr>
                  <a:xfrm>
                    <a:off x="0" y="0"/>
                    <a:ext cx="5213350" cy="19240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1CF6" w14:textId="77777777" w:rsidR="00FD001E" w:rsidRDefault="00000000">
    <w:pPr>
      <w:pBdr>
        <w:top w:val="nil"/>
        <w:left w:val="nil"/>
        <w:bottom w:val="nil"/>
        <w:right w:val="nil"/>
        <w:between w:val="nil"/>
      </w:pBdr>
      <w:tabs>
        <w:tab w:val="center" w:pos="4536"/>
        <w:tab w:val="right" w:pos="9072"/>
      </w:tabs>
      <w:spacing w:before="0" w:after="0"/>
      <w:rPr>
        <w:color w:val="2E3638"/>
      </w:rPr>
    </w:pPr>
    <w:r>
      <w:rPr>
        <w:noProof/>
      </w:rPr>
      <w:drawing>
        <wp:inline distT="114300" distB="114300" distL="114300" distR="114300" wp14:anchorId="507B928F" wp14:editId="2FB25AA2">
          <wp:extent cx="1213380" cy="385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5" r="215"/>
                  <a:stretch>
                    <a:fillRect/>
                  </a:stretch>
                </pic:blipFill>
                <pic:spPr>
                  <a:xfrm>
                    <a:off x="0" y="0"/>
                    <a:ext cx="1213380" cy="385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FB6A1" w14:textId="77777777" w:rsidR="00FD001E" w:rsidRDefault="00FD001E">
    <w:pPr>
      <w:pBdr>
        <w:top w:val="nil"/>
        <w:left w:val="nil"/>
        <w:bottom w:val="nil"/>
        <w:right w:val="nil"/>
        <w:between w:val="nil"/>
      </w:pBdr>
      <w:tabs>
        <w:tab w:val="center" w:pos="4536"/>
        <w:tab w:val="right" w:pos="9072"/>
      </w:tabs>
      <w:spacing w:before="0" w:after="0"/>
      <w:rPr>
        <w:color w:val="2E36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1E"/>
    <w:rsid w:val="002266C3"/>
    <w:rsid w:val="00AD238B"/>
    <w:rsid w:val="00DB68A9"/>
    <w:rsid w:val="00FD001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137AB"/>
  <w15:docId w15:val="{004F6CF9-50C9-4CA1-A134-FFCC0007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de-CH" w:eastAsia="de-CH" w:bidi="ar-SA"/>
      </w:rPr>
    </w:rPrDefault>
    <w:pPrDefault>
      <w:pPr>
        <w:spacing w:before="16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0" w:after="240"/>
      <w:ind w:left="432"/>
      <w:outlineLvl w:val="0"/>
    </w:pPr>
    <w:rPr>
      <w:sz w:val="36"/>
      <w:szCs w:val="36"/>
    </w:rPr>
  </w:style>
  <w:style w:type="paragraph" w:styleId="berschrift2">
    <w:name w:val="heading 2"/>
    <w:basedOn w:val="Standard"/>
    <w:next w:val="Standard"/>
    <w:uiPriority w:val="9"/>
    <w:unhideWhenUsed/>
    <w:qFormat/>
    <w:pPr>
      <w:keepNext/>
      <w:keepLines/>
      <w:spacing w:before="400"/>
      <w:ind w:left="576" w:hanging="576"/>
      <w:outlineLvl w:val="1"/>
    </w:pPr>
    <w:rPr>
      <w:sz w:val="28"/>
      <w:szCs w:val="28"/>
    </w:rPr>
  </w:style>
  <w:style w:type="paragraph" w:styleId="berschrift3">
    <w:name w:val="heading 3"/>
    <w:basedOn w:val="Standard"/>
    <w:next w:val="Standard"/>
    <w:uiPriority w:val="9"/>
    <w:unhideWhenUsed/>
    <w:qFormat/>
    <w:pPr>
      <w:keepNext/>
      <w:keepLines/>
      <w:spacing w:before="360" w:after="0"/>
      <w:ind w:left="720"/>
      <w:outlineLvl w:val="2"/>
    </w:pPr>
    <w:rPr>
      <w:b/>
    </w:rPr>
  </w:style>
  <w:style w:type="paragraph" w:styleId="berschrift4">
    <w:name w:val="heading 4"/>
    <w:basedOn w:val="Standard"/>
    <w:next w:val="Standard"/>
    <w:uiPriority w:val="9"/>
    <w:semiHidden/>
    <w:unhideWhenUsed/>
    <w:qFormat/>
    <w:pPr>
      <w:keepNext/>
      <w:keepLines/>
      <w:spacing w:before="360"/>
      <w:ind w:left="720"/>
      <w:outlineLvl w:val="3"/>
    </w:pPr>
    <w:rPr>
      <w:b/>
    </w:rPr>
  </w:style>
  <w:style w:type="paragraph" w:styleId="berschrift5">
    <w:name w:val="heading 5"/>
    <w:basedOn w:val="Standard"/>
    <w:next w:val="Standard"/>
    <w:uiPriority w:val="9"/>
    <w:semiHidden/>
    <w:unhideWhenUsed/>
    <w:qFormat/>
    <w:pPr>
      <w:keepNext/>
      <w:keepLines/>
      <w:spacing w:before="360"/>
      <w:ind w:left="720"/>
      <w:outlineLvl w:val="4"/>
    </w:pPr>
    <w:rPr>
      <w:b/>
    </w:rPr>
  </w:style>
  <w:style w:type="paragraph" w:styleId="berschrift6">
    <w:name w:val="heading 6"/>
    <w:basedOn w:val="Standard"/>
    <w:next w:val="Standard"/>
    <w:uiPriority w:val="9"/>
    <w:semiHidden/>
    <w:unhideWhenUsed/>
    <w:qFormat/>
    <w:pPr>
      <w:keepNext/>
      <w:keepLines/>
      <w:spacing w:before="360"/>
      <w:ind w:left="72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pBdr>
        <w:bottom w:val="single" w:sz="8" w:space="1" w:color="6F8187"/>
      </w:pBdr>
      <w:spacing w:before="0" w:after="240"/>
    </w:pPr>
    <w:rPr>
      <w:sz w:val="60"/>
      <w:szCs w:val="60"/>
    </w:rPr>
  </w:style>
  <w:style w:type="paragraph" w:styleId="Untertitel">
    <w:name w:val="Subtitle"/>
    <w:basedOn w:val="Standard"/>
    <w:next w:val="Standard"/>
    <w:uiPriority w:val="11"/>
    <w:qFormat/>
    <w:pPr>
      <w:keepNext/>
      <w:keepLines/>
    </w:pPr>
    <w:rPr>
      <w:sz w:val="28"/>
      <w:szCs w:val="28"/>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ork-id.ch/"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tel:+41445410888"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cornel.mueller@work-id.ch"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kills-manager.ch/"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3358</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Carole Kläy</cp:lastModifiedBy>
  <cp:revision>2</cp:revision>
  <dcterms:created xsi:type="dcterms:W3CDTF">2025-09-08T12:23:00Z</dcterms:created>
  <dcterms:modified xsi:type="dcterms:W3CDTF">2025-09-08T12:24:00Z</dcterms:modified>
</cp:coreProperties>
</file>